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внесении изменений в приложения № 1, № 2, № 3, № 4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приказу Федеральной службы по надзору в сфере транспорта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/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от 26 января 2022 г. № ВБ-44фс «Об утверждении форм оценочных листов, </w:t>
        <w:br/>
        <w:t xml:space="preserve">в соответствии с которыми проводится оценка соответствия соискателя лицензии или лицензиата лицензионным требованиям при осуществлении деятельности по перевозкам внутренним водным транспо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ртом, морским транспортом опасных грузов, по перевозкам внутренним водным транспортом, морским транспортом пассажиров, по осуществлению буксировок морским транспортом (за исключением случая, если указанная деятельность осуществляется для обеспечения собстве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нных нужд юридического лица </w:t>
        <w:br/>
        <w:t xml:space="preserve">или индивидуального предпринимателя), при осуществлении </w:t>
        <w:br/>
        <w:t xml:space="preserve">погрузочно-разгрузочной деятельности применительно к опасным грузам </w:t>
        <w:br/>
        <w:t xml:space="preserve">на внутреннем водном транспорте, в морских портах»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center"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1_720"/>
        <w:ind w:firstLine="709"/>
        <w:jc w:val="both"/>
        <w:spacing w:line="276" w:lineRule="auto"/>
        <w:rPr>
          <w:b w:val="0"/>
          <w:bCs w:val="0"/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8 статьи 19.1</w:t>
      </w:r>
      <w:r>
        <w:rPr>
          <w:color w:val="auto"/>
          <w:sz w:val="28"/>
          <w:szCs w:val="28"/>
        </w:rPr>
        <w:t xml:space="preserve"> Федерального закона от 4 мая 2011 г. </w:t>
        <w:br/>
        <w:t xml:space="preserve">№ 99-ФЗ «О лицензировании отдельных видов деятельности», </w:t>
      </w:r>
      <w:hyperlink r:id="rId9" w:tooltip="Постановление Правительства РФ от 30.07.2004 N 398 (ред. от 07.03.2025) &quot;Об утверждении Положения о Федеральной службе по надзору в сфере транспорта&quot; {КонсультантПлюс}" w:history="1">
        <w:r>
          <w:rPr>
            <w:color w:val="auto"/>
            <w:sz w:val="28"/>
            <w:szCs w:val="28"/>
          </w:rPr>
          <w:t xml:space="preserve">подпунктом 5.2 </w:t>
          <w:br/>
          <w:t xml:space="preserve">пункта 5</w:t>
        </w:r>
      </w:hyperlink>
      <w:r>
        <w:rPr>
          <w:color w:val="auto"/>
          <w:sz w:val="28"/>
          <w:szCs w:val="28"/>
        </w:rPr>
        <w:t xml:space="preserve"> Положения о Федеральной службе по надзору в сфере транспорта, утвержденного постановлением Правительства Российской Федерации </w:t>
        <w:br/>
        <w:t xml:space="preserve">от 30 июля 2004 г. № 398, </w:t>
      </w:r>
      <w:hyperlink r:id="rId10" w:tooltip="Постановление Правительства РФ от 21.07.2021 N 1243 (ред. от 26.02.2026) &quot;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&quot; (вместе с &quot;Положением о лицензировании деятельности по перевозкам внутренним водным транспортом, морским тран {КонсультантПлюс}" w:history="1">
        <w:r>
          <w:rPr>
            <w:color w:val="auto"/>
            <w:sz w:val="28"/>
            <w:szCs w:val="28"/>
          </w:rPr>
          <w:t xml:space="preserve">пунктом 2</w:t>
        </w:r>
      </w:hyperlink>
      <w:r>
        <w:rPr>
          <w:color w:val="auto"/>
          <w:sz w:val="28"/>
          <w:szCs w:val="28"/>
        </w:rPr>
        <w:t xml:space="preserve"> Положения о лицензировании </w:t>
      </w:r>
      <w:r>
        <w:rPr>
          <w:color w:val="auto"/>
          <w:sz w:val="28"/>
          <w:szCs w:val="28"/>
        </w:rPr>
        <w:t xml:space="preserve">деятельности </w:t>
        <w:br/>
        <w:t xml:space="preserve">по перевозкам внутренним водным транспортом, морским транспортом опасных грузов, утвержденного постановлением Правительства Российской Федерации </w:t>
        <w:br/>
        <w:t xml:space="preserve">от 21 июля 2021 г. № 1243, </w:t>
      </w:r>
      <w:hyperlink r:id="rId11" w:tooltip="Постановление Правительства РФ от 21.07.2021 N 1243 (ред. от 26.02.2026) &quot;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&quot; (вместе с &quot;Положением о лицензировании деятельности по перевозкам внутренним водным транспортом, морским тран {КонсультантПлюс}" w:history="1">
        <w:r>
          <w:rPr>
            <w:color w:val="auto"/>
            <w:sz w:val="28"/>
            <w:szCs w:val="28"/>
          </w:rPr>
          <w:t xml:space="preserve">пунктом 2</w:t>
        </w:r>
      </w:hyperlink>
      <w:r>
        <w:rPr>
          <w:color w:val="auto"/>
          <w:sz w:val="28"/>
          <w:szCs w:val="28"/>
        </w:rPr>
        <w:t xml:space="preserve"> Положения о лицензировании деятельности </w:t>
        <w:br/>
        <w:t xml:space="preserve">по осуществлению буксировок морским транспортом (за исключением случая, если указанная деятельность осуществля</w:t>
      </w:r>
      <w:r>
        <w:rPr>
          <w:color w:val="auto"/>
          <w:sz w:val="28"/>
          <w:szCs w:val="28"/>
        </w:rPr>
        <w:t xml:space="preserve">ется для обеспечения собственных нужд юридического лица или индивидуального предпринимателя), утвержденного постановлением Правительства Российской Федерации от 21 июля 2021 г. № 1243, </w:t>
      </w:r>
      <w:hyperlink r:id="rId12" w:tooltip="Постановление Правительства РФ от 30.11.2021 N 2111 (ред. от 26.02.2026) &quot;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&quot; (с изм. и доп., вступ. в силу с 01.03.2026) {КонсультантПлюс}" w:history="1">
        <w:r>
          <w:rPr>
            <w:color w:val="auto"/>
            <w:sz w:val="28"/>
            <w:szCs w:val="28"/>
          </w:rPr>
          <w:t xml:space="preserve">пунктом 2</w:t>
        </w:r>
      </w:hyperlink>
      <w:r>
        <w:rPr>
          <w:color w:val="auto"/>
          <w:sz w:val="28"/>
          <w:szCs w:val="28"/>
        </w:rPr>
        <w:t xml:space="preserve"> Положения о лицензировани</w:t>
      </w:r>
      <w:r>
        <w:rPr>
          <w:color w:val="auto"/>
          <w:sz w:val="28"/>
          <w:szCs w:val="28"/>
        </w:rPr>
        <w:t xml:space="preserve">и деятельности по перевозкам внутренним водным транспортом, морским транспортом пассажиров, утвержденного постановлением Правительства Российской Федерации от 30 ноября 2021 г. № 2111, </w:t>
      </w:r>
      <w:hyperlink r:id="rId13" w:tooltip="Постановление Правительства РФ от 30.11.2021 N 2111 (ред. от 26.02.2026) &quot;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&quot; (с изм. и доп., вступ. в силу с 01.03.2026) {КонсультантПлюс}" w:history="1">
        <w:r>
          <w:rPr>
            <w:color w:val="auto"/>
            <w:sz w:val="28"/>
            <w:szCs w:val="28"/>
          </w:rPr>
          <w:t xml:space="preserve">пунктом 2</w:t>
        </w:r>
      </w:hyperlink>
      <w:r>
        <w:rPr>
          <w:color w:val="auto"/>
          <w:sz w:val="28"/>
          <w:szCs w:val="28"/>
        </w:rPr>
        <w:t xml:space="preserve"> Положения о лицензировании погрузочно-разгрузочной дея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ельности применительно к опасным грузам на внутреннем водном транспорте, в морских портах, утвержденного постановлением Правительства Российской Федерации </w:t>
        <w:br/>
        <w:t xml:space="preserve">от 30 ноября 2021 г. № 2111, </w:t>
      </w:r>
      <w:hyperlink r:id="rId14" w:tooltip="Постановление Правительства РФ от 21.11.2011 N 957 (ред. от 17.08.2024) &quot;Об организации лицензирования отдельных видов деятельности&quot; {КонсультантПлюс}" w:history="1">
        <w:r>
          <w:rPr>
            <w:color w:val="auto"/>
            <w:sz w:val="28"/>
            <w:szCs w:val="28"/>
          </w:rPr>
          <w:t xml:space="preserve">перечнем</w:t>
        </w:r>
      </w:hyperlink>
      <w:r>
        <w:rPr>
          <w:color w:val="auto"/>
          <w:sz w:val="28"/>
          <w:szCs w:val="28"/>
        </w:rPr>
        <w:t xml:space="preserve"> федеральных органов исполнительной власти </w:t>
        <w:br/>
        <w:t xml:space="preserve">и государственных корпораций, </w:t>
      </w:r>
      <w:r>
        <w:rPr>
          <w:color w:val="auto"/>
          <w:sz w:val="28"/>
          <w:szCs w:val="28"/>
        </w:rPr>
        <w:t xml:space="preserve">осуществляющих лицензирование конкретных видов деятельности, утвержденным постановлением </w:t>
      </w:r>
      <w:r>
        <w:rPr>
          <w:color w:val="auto"/>
          <w:sz w:val="28"/>
          <w:szCs w:val="28"/>
        </w:rPr>
        <w:t xml:space="preserve">Правительства </w:t>
      </w:r>
      <w:r>
        <w:rPr>
          <w:color w:val="auto"/>
          <w:sz w:val="28"/>
          <w:szCs w:val="28"/>
        </w:rPr>
        <w:t xml:space="preserve">Российской Федерации от 21 ноября 2011 г. №  957, </w:t>
      </w:r>
      <w:r>
        <w:rPr>
          <w:b w:val="0"/>
          <w:bCs w:val="0"/>
          <w:color w:val="auto"/>
          <w:sz w:val="28"/>
          <w:szCs w:val="28"/>
        </w:rPr>
        <w:t xml:space="preserve">п р и к а з ы в а ю: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1_720"/>
        <w:ind w:firstLine="709"/>
        <w:jc w:val="both"/>
        <w:spacing w:before="240" w:line="276" w:lineRule="auto"/>
        <w:rPr>
          <w:b w:val="0"/>
          <w:bCs w:val="0"/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Утвердить прилагаемые </w:t>
      </w:r>
      <w:hyperlink w:tooltip="ИЗМЕНЕНИЯ," w:anchor="P38" w:history="1">
        <w:r>
          <w:rPr>
            <w:color w:val="auto"/>
            <w:sz w:val="28"/>
            <w:szCs w:val="28"/>
          </w:rPr>
          <w:t xml:space="preserve">изменения</w:t>
        </w:r>
      </w:hyperlink>
      <w:r>
        <w:rPr>
          <w:color w:val="auto"/>
          <w:sz w:val="28"/>
          <w:szCs w:val="28"/>
        </w:rPr>
        <w:t xml:space="preserve">, которые вносятся в </w:t>
      </w:r>
      <w:hyperlink r:id="rId15" w:tooltip="Приказ Ространснадзора от 29.12.2021 N ВБ-1069фс &quot;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&quot; (Зарегистрировано в Миню ------------ Недействующая редакция {КонсультантПлюс}" w:history="1">
        <w:r>
          <w:rPr>
            <w:color w:val="auto"/>
            <w:sz w:val="28"/>
            <w:szCs w:val="28"/>
          </w:rPr>
          <w:t xml:space="preserve">приложения </w:t>
        </w:r>
      </w:hyperlink>
      <w:r>
        <w:rPr>
          <w:color w:val="auto"/>
          <w:sz w:val="28"/>
          <w:szCs w:val="28"/>
        </w:rPr>
        <w:t xml:space="preserve">№ 1, № 2, № 3, № 4 к приказу Федеральной службы по надзору в сфере транспорта</w:t>
        <w:br/>
        <w:t xml:space="preserve">от 26 января 2022 г. № ВБ-44фс </w:t>
      </w:r>
      <w:r>
        <w:rPr>
          <w:b w:val="0"/>
          <w:bCs w:val="0"/>
          <w:color w:val="auto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 утверждении форм оценочных листов, </w:t>
        <w:br/>
        <w:t xml:space="preserve">в соответствии с которыми проводится оценка соответствия соискателя лицензии </w:t>
        <w:br/>
        <w:t xml:space="preserve">или лицензиата лицензионным требованиям при осуществлении деятельности</w:t>
        <w:br/>
        <w:t xml:space="preserve">по перевозкам внутренним водным транспорт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м, морским транспортом</w:t>
        <w:br/>
        <w:t xml:space="preserve">опасных грузов, по перевозкам внутренним водным транспортом, морским транспортом пассажиров, по осуществлению буксировок морским транспортом</w:t>
        <w:br/>
        <w:t xml:space="preserve">(за исключением случая, если указанная деятельность осуществляется</w:t>
        <w:br/>
        <w:t xml:space="preserve">для обеспечения собствен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ных нужд юридического лица или индивидуального предпринимателя), при осуществлении погрузочно-разгрузочной деятельности применительно к опасным грузам на внутреннем водном транспорте, в морских портах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(зарегистрирован Министерством юстиции Российской Федерации</w:t>
        <w:br/>
        <w:t xml:space="preserve">25 февраля 2022 г., регистрационный № 67479).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contextualSpacing/>
        <w:ind w:left="0" w:right="0" w:firstLine="0"/>
        <w:jc w:val="both"/>
        <w:spacing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highlight w:val="none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Руководитель                                                                                                       В.Б. Гулин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contextualSpacing/>
        <w:ind w:left="0" w:right="0" w:firstLine="708"/>
        <w:jc w:val="right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right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приказом Федеральной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right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 надзору в сфере транспорта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right"/>
        <w:spacing w:line="276" w:lineRule="auto"/>
        <w:rPr>
          <w:rFonts w:ascii="Times New Roman" w:hAnsi="Times New Roman" w:cs="Times New Roman"/>
          <w:color w:val="000000" w:themeColor="text1"/>
          <w:sz w:val="36"/>
          <w:szCs w:val="36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 _____________ №_________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36"/>
          <w:szCs w:val="36"/>
          <w:highlight w:val="none"/>
        </w:rPr>
      </w:r>
    </w:p>
    <w:p>
      <w:pPr>
        <w:contextualSpacing/>
        <w:ind w:left="0" w:right="0" w:firstLine="708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</w:rPr>
        <w:t xml:space="preserve">Изменения,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contextualSpacing/>
        <w:ind w:left="0" w:right="0" w:firstLine="0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</w:rPr>
        <w:t xml:space="preserve">которые вносятся 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hyperlink r:id="rId16" w:tooltip="Приказ Ространснадзора от 29.12.2021 N ВБ-1069фс &quot;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&quot; (Зарегистрировано в Миню ------------ Недействующая редакция {КонсультантПлюс}" w:history="1">
        <w:r>
          <w:rPr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</w:rPr>
          <w:t xml:space="preserve">приложения </w:t>
        </w:r>
      </w:hyperlink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№ 1, № 2, № 3, № 4 </w:t>
        <w:br/>
        <w:t xml:space="preserve">к приказу Федеральной службы по надзору в сфере транспорта</w:t>
        <w:br/>
        <w:t xml:space="preserve">от 26 января 2022 г. № ВБ-44фс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«Об утверждении форм оценочных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листов,</w:t>
        <w:br/>
        <w:t xml:space="preserve">в соответствии с которыми проводится оценка соответствия соискателя лицензии или лицензиата лицензионным требованиям при осуществлении деятельности по перевозкам внутренним водным транспорт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морским транспортом опасных грузов, по перевозкам внутренним водным транспортом, морским транспортом пассажиров, по осуществлению буксировок морским транспортом (за исключением случая, если указанная деятельность осуществляется для обеспечения собствен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ных нужд юридического </w:t>
        <w:br/>
        <w:t xml:space="preserve">лица или индивидуального предпринимателя),</w:t>
        <w:br/>
        <w:t xml:space="preserve">при осуществлении погрузочно-разгрузочной деятельности применительно</w:t>
        <w:br/>
        <w:t xml:space="preserve">к опасным грузам на внутреннем водном транспорте, в морских портах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таблице пункта 6 приложения № 1:</w:t>
      </w: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в 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 строки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1.2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«от 12 августа 2010 г. № 623» заменить словами </w:t>
        <w:br/>
        <w:t xml:space="preserve">«от 17 июня 2025 г. № 903»;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_720"/>
        <w:contextualSpacing/>
        <w:ind w:lef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 </w:t>
      </w:r>
      <w:r>
        <w:rPr>
          <w:sz w:val="28"/>
          <w:szCs w:val="28"/>
          <w:highlight w:val="white"/>
        </w:rPr>
        <w:t xml:space="preserve">сноску 2</w:t>
      </w:r>
      <w:r>
        <w:rPr>
          <w:sz w:val="28"/>
          <w:szCs w:val="28"/>
          <w:highlight w:val="white"/>
        </w:rPr>
        <w:t xml:space="preserve"> к строке 1.2 изложить в следующей редакции: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_720"/>
        <w:contextualSpacing/>
        <w:ind w:left="0" w:firstLine="709"/>
        <w:jc w:val="both"/>
        <w:spacing w:line="240" w:lineRule="auto"/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  <w:vertAlign w:val="superscript"/>
        </w:rPr>
        <w:t xml:space="preserve">2 </w:t>
      </w:r>
      <w:r>
        <w:rPr>
          <w:sz w:val="28"/>
          <w:szCs w:val="28"/>
          <w:highlight w:val="white"/>
        </w:rPr>
        <w:t xml:space="preserve">Собрание законодательства Российской Федерации, 2025, № 25, ст. 3417</w:t>
      </w:r>
      <w:r>
        <w:rPr>
          <w:sz w:val="28"/>
          <w:szCs w:val="28"/>
          <w:highlight w:val="white"/>
        </w:rPr>
        <w:t xml:space="preserve">.»;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строки 8.2 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«от 12 августа 2010 г. № 620» заменить словами </w:t>
        <w:br/>
        <w:t xml:space="preserve">«от 29 августа 2025 г. № 1307»;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г) сноску 4 к строке 8.2 изложить в следующей редакции: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Собрание законодательства Российской Федерации, 2025, № 35, ст. 5226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836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таблице пункта 6 приложения № 2: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«от 12 августа 2010 г. № 623» заменить словами </w:t>
        <w:br/>
        <w:t xml:space="preserve">«от 17 июня 2025 г. № 903»;</w:t>
      </w:r>
      <w:r>
        <w:rPr>
          <w:highlight w:val="white"/>
        </w:rPr>
      </w:r>
      <w:r>
        <w:rPr>
          <w:highlight w:val="white"/>
        </w:rPr>
      </w:r>
    </w:p>
    <w:p>
      <w:pPr>
        <w:pStyle w:val="1_720"/>
        <w:contextualSpacing/>
        <w:ind w:lef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 строки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8.2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«от 12 августа 2010 г. № 620» заменить словами </w:t>
        <w:br/>
        <w:t xml:space="preserve">«от 29 августа 2025 г. № 1307»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сноску 3 к строке 8.2 изложить в следующей редакции: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Собрание законодательства Российской Федерации, 2025, № 35, ст. 5226.».</w:t>
      </w:r>
      <w:r>
        <w:rPr>
          <w:highlight w:val="white"/>
        </w:rPr>
      </w:r>
      <w:r>
        <w:rPr>
          <w:highlight w:val="white"/>
        </w:rPr>
      </w:r>
    </w:p>
    <w:p>
      <w:pPr>
        <w:pStyle w:val="836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таблице 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ункта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6 приложения № 3: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1.2 слова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«от 12 августа 2010 г. № 620» заменить словами</w:t>
        <w:br/>
        <w:t xml:space="preserve">«от 29 августа 2025 г. № 1307»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сноску 2 к строке 1.2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Собрание законодательства Российской Федерации, 2025, № 35, ст. 5226.».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836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таблице пункта 6 приложения № 4: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а) в 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строки 1.2 слова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«от 12 августа 2010 г. № 623» заменить словами</w:t>
        <w:br/>
        <w:t xml:space="preserve">«от 17 июня 2025 г. № 903»;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б) сноску 2 к строке 1.2 изложить в следующей редакции: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Собрание законодательства Российской Федерации, 2025, № 25, ст. 3417.»;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Контрольные вопросы, ответы на которые свидетельствуют</w:t>
        <w:br/>
        <w:t xml:space="preserve">о соответствии соискателя лицензии или лицензиата лицензионным требованиям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строки 7.2 слова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«от 12 августа 2010 г. № 620» заменить словами </w:t>
        <w:br/>
        <w:t xml:space="preserve">«от 29 августа 2025 г. № 1307»;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сноску 4 к строке 7.2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993" w:leader="none"/>
        </w:tabs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Собрание законодательства Российской Федерации, 2025, № 35, ст. 5226.».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1_72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500414&amp;date=17.04.2026&amp;dst=100138&amp;field=134" TargetMode="External"/><Relationship Id="rId10" Type="http://schemas.openxmlformats.org/officeDocument/2006/relationships/hyperlink" Target="https://login.consultant.ru/link/?req=doc&amp;base=LAW&amp;n=527884&amp;date=17.04.2026&amp;dst=100013&amp;field=134" TargetMode="External"/><Relationship Id="rId11" Type="http://schemas.openxmlformats.org/officeDocument/2006/relationships/hyperlink" Target="https://login.consultant.ru/link/?req=doc&amp;base=LAW&amp;n=527884&amp;date=17.04.2026&amp;dst=100055&amp;field=134" TargetMode="External"/><Relationship Id="rId12" Type="http://schemas.openxmlformats.org/officeDocument/2006/relationships/hyperlink" Target="https://login.consultant.ru/link/?req=doc&amp;base=LAW&amp;n=527885&amp;date=17.04.2026&amp;dst=100013&amp;field=134" TargetMode="External"/><Relationship Id="rId13" Type="http://schemas.openxmlformats.org/officeDocument/2006/relationships/hyperlink" Target="https://login.consultant.ru/link/?req=doc&amp;base=LAW&amp;n=527885&amp;date=17.04.2026&amp;dst=100057&amp;field=134" TargetMode="External"/><Relationship Id="rId14" Type="http://schemas.openxmlformats.org/officeDocument/2006/relationships/hyperlink" Target="https://login.consultant.ru/link/?req=doc&amp;base=LAW&amp;n=483645&amp;date=17.04.2026&amp;dst=30&amp;field=134" TargetMode="External"/><Relationship Id="rId15" Type="http://schemas.openxmlformats.org/officeDocument/2006/relationships/hyperlink" Target="https://login.consultant.ru/link/?req=doc&amp;base=LAW&amp;n=409840&amp;date=15.04.2026&amp;dst=100023&amp;field=134" TargetMode="External"/><Relationship Id="rId16" Type="http://schemas.openxmlformats.org/officeDocument/2006/relationships/hyperlink" Target="https://login.consultant.ru/link/?req=doc&amp;base=LAW&amp;n=409840&amp;date=15.04.2026&amp;dst=100023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kozachenko_ve</cp:lastModifiedBy>
  <cp:revision>7</cp:revision>
  <dcterms:modified xsi:type="dcterms:W3CDTF">2026-05-19T13:05:09Z</dcterms:modified>
</cp:coreProperties>
</file>